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AE1FEA0"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A97525">
        <w:rPr>
          <w:rFonts w:ascii="Century" w:hAnsi="Century"/>
        </w:rPr>
        <w:t>6 seis</w:t>
      </w:r>
      <w:r w:rsidR="00E957FE">
        <w:rPr>
          <w:rFonts w:ascii="Century" w:hAnsi="Century"/>
        </w:rPr>
        <w:t xml:space="preserve"> </w:t>
      </w:r>
      <w:r w:rsidR="009D3EA9">
        <w:rPr>
          <w:rFonts w:ascii="Century" w:hAnsi="Century"/>
        </w:rPr>
        <w:t xml:space="preserve">de </w:t>
      </w:r>
      <w:r w:rsidR="00A97525">
        <w:rPr>
          <w:rFonts w:ascii="Century" w:hAnsi="Century"/>
        </w:rPr>
        <w:t>noviembre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27DD84B"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w:t>
      </w:r>
      <w:r w:rsidR="005578C1">
        <w:rPr>
          <w:rFonts w:ascii="Century" w:hAnsi="Century"/>
          <w:b/>
        </w:rPr>
        <w:t>67</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9E56BA">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5578C1">
        <w:rPr>
          <w:rFonts w:ascii="Century" w:hAnsi="Century"/>
        </w:rPr>
        <w:t>----</w:t>
      </w:r>
      <w:r w:rsidR="0064111B">
        <w:rPr>
          <w:rFonts w:ascii="Century" w:hAnsi="Century"/>
        </w:rPr>
        <w:t>----</w:t>
      </w:r>
      <w:r w:rsidR="00473EA2">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698E9D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578C1">
        <w:rPr>
          <w:rFonts w:ascii="Century" w:hAnsi="Century"/>
        </w:rPr>
        <w:t>15 quince de agosto</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5826217 (Letra T cinco ocho dos seis dos uno siete)</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5578C1">
        <w:rPr>
          <w:rFonts w:ascii="Century" w:hAnsi="Century"/>
        </w:rPr>
        <w:t>05 cinco de agosto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D61759">
        <w:rPr>
          <w:rFonts w:ascii="Century" w:hAnsi="Century"/>
        </w:rPr>
        <w:t>-------------------</w:t>
      </w:r>
      <w:r w:rsidR="0070483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37D67A0"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578C1">
        <w:rPr>
          <w:rFonts w:ascii="Century" w:hAnsi="Century"/>
        </w:rPr>
        <w:t>2</w:t>
      </w:r>
      <w:r w:rsidR="0064111B">
        <w:rPr>
          <w:rFonts w:ascii="Century" w:hAnsi="Century"/>
        </w:rPr>
        <w:t>0</w:t>
      </w:r>
      <w:r w:rsidR="00F84318">
        <w:rPr>
          <w:rFonts w:ascii="Century" w:hAnsi="Century"/>
        </w:rPr>
        <w:t xml:space="preserve"> </w:t>
      </w:r>
      <w:r w:rsidR="005578C1">
        <w:rPr>
          <w:rFonts w:ascii="Century" w:hAnsi="Century"/>
        </w:rPr>
        <w:t>veinte</w:t>
      </w:r>
      <w:r w:rsidR="000E7B43">
        <w:rPr>
          <w:rFonts w:ascii="Century" w:hAnsi="Century"/>
        </w:rPr>
        <w:t xml:space="preserve"> de </w:t>
      </w:r>
      <w:r w:rsidR="008B711C">
        <w:rPr>
          <w:rFonts w:ascii="Century" w:hAnsi="Century"/>
        </w:rPr>
        <w:t>agosto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1EE3861E" w:rsidR="00473EA2"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5578C1" w:rsidRPr="00D200ED">
        <w:rPr>
          <w:rFonts w:ascii="Century" w:hAnsi="Century"/>
        </w:rPr>
        <w:t>concede para el efecto de que se mantengan las cosas en el estado en que se encuentran por la que la demandada</w:t>
      </w:r>
      <w:r w:rsidR="005578C1">
        <w:rPr>
          <w:rFonts w:ascii="Century" w:hAnsi="Century"/>
        </w:rPr>
        <w:t xml:space="preserve"> deberá solicitar a la Tesorería Municipal, se abstenga de iniciar el Procedimiento Administrativo de Ejecución, hasta en tanto se dicte la resolución definitiva, o si en su caso, ya se hubiera iniciado el procedimiento de referencia se abstenga de continuar con él mismo. De igual manera se concede también para el efecto de que las autoridades de Tránsito y las de </w:t>
      </w:r>
      <w:r w:rsidR="005578C1">
        <w:rPr>
          <w:rFonts w:ascii="Century" w:hAnsi="Century"/>
        </w:rPr>
        <w:lastRenderedPageBreak/>
        <w:t>movilidad municipales no impongan multas por la falta de la placa de circulación infraccionada. -----------------------------------------------------------------------</w:t>
      </w:r>
    </w:p>
    <w:p w14:paraId="06EA69A7" w14:textId="7FDAF9C1" w:rsidR="00F24EB3" w:rsidRDefault="00F24EB3" w:rsidP="00E1257C">
      <w:pPr>
        <w:spacing w:line="360" w:lineRule="auto"/>
        <w:ind w:firstLine="709"/>
        <w:jc w:val="both"/>
        <w:rPr>
          <w:rFonts w:ascii="Century" w:hAnsi="Century"/>
        </w:rPr>
      </w:pPr>
    </w:p>
    <w:p w14:paraId="5F12BE97" w14:textId="7E4A68E5" w:rsidR="00E71921" w:rsidRPr="00E1257C" w:rsidRDefault="00E1257C" w:rsidP="00E71921">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772DD1">
        <w:rPr>
          <w:rFonts w:ascii="Century" w:hAnsi="Century"/>
        </w:rPr>
        <w:t>10 diez de septiembre</w:t>
      </w:r>
      <w:r w:rsidR="00677E64">
        <w:rPr>
          <w:rFonts w:ascii="Century" w:hAnsi="Century"/>
        </w:rPr>
        <w:t xml:space="preserve"> del año 2018 dos mil dieciocho, se </w:t>
      </w:r>
      <w:r w:rsidR="00E71921" w:rsidRPr="00E1257C">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Pr>
          <w:rFonts w:ascii="Century" w:hAnsi="Century"/>
        </w:rPr>
        <w:t>; se señala fecha y hora para la celebración de la audiencia de alegatos</w:t>
      </w:r>
      <w:r w:rsidR="00E71921" w:rsidRPr="00E1257C">
        <w:rPr>
          <w:rFonts w:ascii="Century" w:hAnsi="Century"/>
        </w:rPr>
        <w:t>.</w:t>
      </w:r>
      <w:r w:rsidR="00E71921">
        <w:rPr>
          <w:rFonts w:ascii="Century" w:hAnsi="Century"/>
        </w:rPr>
        <w:t xml:space="preserve"> </w:t>
      </w:r>
      <w:r w:rsidR="00772DD1">
        <w:rPr>
          <w:rFonts w:ascii="Century" w:hAnsi="Century"/>
        </w:rPr>
        <w:t>----------</w:t>
      </w:r>
      <w:r w:rsidR="00E71921" w:rsidRPr="00E1257C">
        <w:rPr>
          <w:rFonts w:ascii="Century" w:hAnsi="Century"/>
        </w:rPr>
        <w:t>--------</w:t>
      </w:r>
      <w:r w:rsidR="00E71921">
        <w:rPr>
          <w:rFonts w:ascii="Century" w:hAnsi="Century"/>
        </w:rPr>
        <w:t>-------------</w:t>
      </w:r>
      <w:r w:rsidR="00E71921" w:rsidRPr="00E1257C">
        <w:rPr>
          <w:rFonts w:ascii="Century" w:hAnsi="Century"/>
        </w:rPr>
        <w:t>--</w:t>
      </w:r>
      <w:r w:rsidR="00E71921">
        <w:rPr>
          <w:rFonts w:ascii="Century" w:hAnsi="Century"/>
        </w:rPr>
        <w:t>---------</w:t>
      </w:r>
    </w:p>
    <w:p w14:paraId="5814A357" w14:textId="17EC7BAA" w:rsidR="00677E64" w:rsidRDefault="00677E64" w:rsidP="00574976">
      <w:pPr>
        <w:spacing w:line="360" w:lineRule="auto"/>
        <w:ind w:firstLine="709"/>
        <w:jc w:val="both"/>
        <w:rPr>
          <w:rFonts w:ascii="Century" w:hAnsi="Century"/>
        </w:rPr>
      </w:pPr>
    </w:p>
    <w:p w14:paraId="037E278C" w14:textId="0577078C" w:rsidR="00E1257C" w:rsidRPr="00772DD1" w:rsidRDefault="00772DD1" w:rsidP="00E1257C">
      <w:pPr>
        <w:spacing w:line="360" w:lineRule="auto"/>
        <w:ind w:firstLine="709"/>
        <w:jc w:val="both"/>
        <w:rPr>
          <w:rFonts w:ascii="Century" w:hAnsi="Century"/>
          <w:bCs/>
          <w:iCs/>
        </w:rPr>
      </w:pPr>
      <w:r>
        <w:rPr>
          <w:rFonts w:ascii="Century" w:hAnsi="Century"/>
          <w:b/>
          <w:bCs/>
          <w:iCs/>
        </w:rPr>
        <w:t xml:space="preserve">CUARTO. </w:t>
      </w:r>
      <w:r w:rsidRPr="00772DD1">
        <w:rPr>
          <w:rFonts w:ascii="Century" w:hAnsi="Century"/>
          <w:bCs/>
          <w:iCs/>
        </w:rPr>
        <w:t>El día 17 diecisiete de octubre del año 2018 dos mil dieciocho, a las 10:00 diez horas con cero minutos, se llevó a cabo la celebración de la audiencia de alegatos</w:t>
      </w:r>
      <w:r>
        <w:rPr>
          <w:rFonts w:ascii="Century" w:hAnsi="Century"/>
          <w:bCs/>
          <w:iCs/>
        </w:rPr>
        <w:t>, sin la asistencia de las partes</w:t>
      </w:r>
      <w:r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0646B65"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578C1">
        <w:rPr>
          <w:rFonts w:ascii="Century" w:hAnsi="Century"/>
          <w:lang w:val="es-MX"/>
        </w:rPr>
        <w:t>05 cinco de agosto</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5578C1">
        <w:rPr>
          <w:rFonts w:ascii="Century" w:hAnsi="Century"/>
          <w:lang w:val="es-MX"/>
        </w:rPr>
        <w:t>15 quince de agosto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5856C8">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558D55F"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5856C8" w:rsidRPr="005856C8">
        <w:rPr>
          <w:rFonts w:ascii="Century" w:hAnsi="Century"/>
        </w:rPr>
        <w:t xml:space="preserve">T </w:t>
      </w:r>
      <w:r w:rsidR="005578C1">
        <w:rPr>
          <w:rFonts w:ascii="Century" w:hAnsi="Century"/>
        </w:rPr>
        <w:t>5826217 (Letra T cinco ocho dos seis dos uno siete)</w:t>
      </w:r>
      <w:r w:rsidR="005856C8" w:rsidRPr="005856C8">
        <w:rPr>
          <w:rFonts w:ascii="Century" w:hAnsi="Century"/>
        </w:rPr>
        <w:t xml:space="preserve">, levantada en fecha </w:t>
      </w:r>
      <w:r w:rsidR="005578C1">
        <w:rPr>
          <w:rFonts w:ascii="Century" w:hAnsi="Century"/>
        </w:rPr>
        <w:t>05 cinco de agosto</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2D238F">
        <w:rPr>
          <w:rFonts w:ascii="Century" w:hAnsi="Century"/>
        </w:rPr>
        <w:t>7</w:t>
      </w:r>
      <w:r w:rsidR="00C52A15">
        <w:rPr>
          <w:rFonts w:ascii="Century" w:hAnsi="Century"/>
        </w:rPr>
        <w:t xml:space="preserve"> s</w:t>
      </w:r>
      <w:r w:rsidR="002D238F">
        <w:rPr>
          <w:rFonts w:ascii="Century" w:hAnsi="Century"/>
        </w:rPr>
        <w:t>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2D238F">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1CA9DBB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 xml:space="preserve">solicita </w:t>
      </w:r>
      <w:r w:rsidR="002F7FFB">
        <w:rPr>
          <w:rFonts w:ascii="Century" w:hAnsi="Century"/>
        </w:rPr>
        <w:t>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5E2916">
        <w:rPr>
          <w:rFonts w:ascii="Century" w:hAnsi="Century"/>
        </w:rPr>
        <w:t>fracción</w:t>
      </w:r>
      <w:r w:rsidR="00D76208">
        <w:rPr>
          <w:rFonts w:ascii="Century" w:hAnsi="Century"/>
        </w:rPr>
        <w:t xml:space="preserve"> VI, en relación con el artículo 262 fracción II del citado código</w:t>
      </w:r>
      <w:r w:rsidR="003B6381">
        <w:rPr>
          <w:rFonts w:ascii="Century" w:hAnsi="Century"/>
        </w:rPr>
        <w:t>. ---------------------</w:t>
      </w:r>
      <w:r w:rsidR="005E2916">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56D3A467"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5578C1">
        <w:rPr>
          <w:rFonts w:ascii="Century" w:hAnsi="Century"/>
        </w:rPr>
        <w:t>05 cinco de agosto</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1A0437" w:rsidRPr="001A0437">
        <w:rPr>
          <w:rFonts w:ascii="Century" w:hAnsi="Century"/>
        </w:rPr>
        <w:t xml:space="preserve">T </w:t>
      </w:r>
      <w:r w:rsidR="005578C1">
        <w:rPr>
          <w:rFonts w:ascii="Century" w:hAnsi="Century"/>
        </w:rPr>
        <w:t>5826217 (Letra T cinco ocho dos seis dos uno siete)</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5684302D" w:rsidR="00E1257C" w:rsidRPr="00E1257C" w:rsidRDefault="00E1257C" w:rsidP="001A0437">
      <w:pPr>
        <w:pStyle w:val="SENTENCIAS"/>
      </w:pPr>
      <w:r w:rsidRPr="00E1257C">
        <w:t xml:space="preserve">Así las cosas, la “litis” planteada se hace consistir en determinar la legalidad o ilegalidad del acta de infracción con número </w:t>
      </w:r>
      <w:r w:rsidR="001A0437">
        <w:rPr>
          <w:b/>
        </w:rPr>
        <w:t xml:space="preserve">T </w:t>
      </w:r>
      <w:r w:rsidR="005578C1">
        <w:rPr>
          <w:b/>
        </w:rPr>
        <w:t>5826217 (Letra T cinco ocho dos seis dos uno siete)</w:t>
      </w:r>
      <w:r w:rsidR="001A0437">
        <w:rPr>
          <w:b/>
        </w:rPr>
        <w:t>,</w:t>
      </w:r>
      <w:r w:rsidR="001A0437" w:rsidRPr="00E1257C">
        <w:rPr>
          <w:b/>
        </w:rPr>
        <w:t xml:space="preserve"> </w:t>
      </w:r>
      <w:r w:rsidR="001A0437">
        <w:t xml:space="preserve">levantada en fecha </w:t>
      </w:r>
      <w:r w:rsidR="005578C1">
        <w:t>05 cinco de agosto</w:t>
      </w:r>
      <w:r w:rsidR="001A0437">
        <w:t xml:space="preserve"> del año </w:t>
      </w:r>
      <w:r w:rsidR="001A0437" w:rsidRPr="00E1257C">
        <w:t>del año 201</w:t>
      </w:r>
      <w:r w:rsidR="001A0437">
        <w:t>8 dos mil dieciocho. --------------</w:t>
      </w:r>
      <w:r w:rsidR="00681A81">
        <w:t>----</w:t>
      </w:r>
      <w:r w:rsidR="00206C95">
        <w:t>-----</w:t>
      </w:r>
      <w:r w:rsidR="002D238F">
        <w:t>------</w:t>
      </w:r>
      <w:r w:rsidR="00206C95">
        <w:t>-</w:t>
      </w:r>
      <w:r w:rsidR="00681A81">
        <w:t>-----</w:t>
      </w:r>
      <w:r w:rsidR="00372D8B">
        <w:t>-----------------------------</w:t>
      </w: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04001356" w:rsidR="00BA229A" w:rsidRPr="005E2916" w:rsidRDefault="00BA229A" w:rsidP="005E2916">
      <w:pPr>
        <w:pStyle w:val="Prrafodelista"/>
        <w:numPr>
          <w:ilvl w:val="0"/>
          <w:numId w:val="41"/>
        </w:numPr>
        <w:spacing w:line="360" w:lineRule="auto"/>
        <w:jc w:val="both"/>
        <w:rPr>
          <w:rFonts w:ascii="Century" w:hAnsi="Century"/>
          <w:i/>
          <w:sz w:val="20"/>
        </w:rPr>
      </w:pPr>
      <w:r w:rsidRPr="005E2916">
        <w:rPr>
          <w:rFonts w:ascii="Century" w:hAnsi="Century"/>
          <w:i/>
          <w:sz w:val="20"/>
        </w:rPr>
        <w:t xml:space="preserve">[…] Con relación a los MOTIVOS DE LA INFRACCIÓN, </w:t>
      </w:r>
      <w:r w:rsidR="00E54092">
        <w:rPr>
          <w:rFonts w:ascii="Century" w:hAnsi="Century"/>
          <w:i/>
          <w:sz w:val="20"/>
        </w:rPr>
        <w:t>el</w:t>
      </w:r>
      <w:r w:rsidR="005A60A9" w:rsidRPr="005E2916">
        <w:rPr>
          <w:rFonts w:ascii="Century" w:hAnsi="Century"/>
          <w:i/>
          <w:sz w:val="20"/>
        </w:rPr>
        <w:t xml:space="preserve"> ahora demandad</w:t>
      </w:r>
      <w:r w:rsidR="00E54092">
        <w:rPr>
          <w:rFonts w:ascii="Century" w:hAnsi="Century"/>
          <w:i/>
          <w:sz w:val="20"/>
        </w:rPr>
        <w:t>o</w:t>
      </w:r>
      <w:r w:rsidR="005A60A9" w:rsidRPr="005E2916">
        <w:rPr>
          <w:rFonts w:ascii="Century" w:hAnsi="Century"/>
          <w:i/>
          <w:sz w:val="20"/>
        </w:rPr>
        <w:t xml:space="preserve"> establece en el A</w:t>
      </w:r>
      <w:r w:rsidRPr="005E2916">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E54092">
        <w:rPr>
          <w:rFonts w:ascii="Century" w:hAnsi="Century"/>
          <w:i/>
          <w:sz w:val="20"/>
        </w:rPr>
        <w:t xml:space="preserve">que en su caso, le facultan para emitir el actor que ahora impugno, negándome </w:t>
      </w:r>
      <w:r w:rsidR="00372D8B" w:rsidRPr="005E2916">
        <w:rPr>
          <w:rFonts w:ascii="Century" w:hAnsi="Century"/>
          <w:i/>
          <w:sz w:val="20"/>
        </w:rPr>
        <w:t>con dicho actuar,</w:t>
      </w:r>
      <w:r w:rsidRPr="005E2916">
        <w:rPr>
          <w:rFonts w:ascii="Century" w:hAnsi="Century"/>
          <w:i/>
          <w:sz w:val="20"/>
        </w:rPr>
        <w:t xml:space="preserve"> certeza y seguridad jurídica”</w:t>
      </w:r>
    </w:p>
    <w:p w14:paraId="3A4050F5" w14:textId="15D5F8A1" w:rsidR="005A60A9" w:rsidRDefault="0016162A" w:rsidP="00E54092">
      <w:pPr>
        <w:spacing w:line="360" w:lineRule="auto"/>
        <w:ind w:left="1069"/>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E54092">
        <w:rPr>
          <w:rFonts w:ascii="Century" w:hAnsi="Century"/>
          <w:i/>
          <w:sz w:val="20"/>
        </w:rPr>
        <w:t>.</w:t>
      </w:r>
    </w:p>
    <w:p w14:paraId="4CAFF63B" w14:textId="5E53B03A" w:rsidR="00E54092" w:rsidRDefault="00E54092" w:rsidP="00E54092">
      <w:pPr>
        <w:pStyle w:val="Prrafodelista"/>
        <w:numPr>
          <w:ilvl w:val="0"/>
          <w:numId w:val="41"/>
        </w:numPr>
        <w:spacing w:line="360" w:lineRule="auto"/>
        <w:jc w:val="both"/>
        <w:rPr>
          <w:rFonts w:ascii="Century" w:hAnsi="Century"/>
          <w:i/>
          <w:sz w:val="20"/>
        </w:rPr>
      </w:pPr>
      <w:r>
        <w:rPr>
          <w:rFonts w:ascii="Century" w:hAnsi="Century"/>
          <w:i/>
          <w:sz w:val="20"/>
        </w:rPr>
        <w:t>Ahora bien, en cuanto al segundo motivo de infracción que el demando señala del cual tomo como fundamento, el artículo 7 fracción I, hago mención de lo siguiente:</w:t>
      </w:r>
    </w:p>
    <w:p w14:paraId="4B9C865F" w14:textId="6226714B" w:rsidR="00E54092" w:rsidRDefault="00E54092" w:rsidP="00E54092">
      <w:pPr>
        <w:pStyle w:val="Prrafodelista"/>
        <w:spacing w:line="360" w:lineRule="auto"/>
        <w:ind w:left="1069"/>
        <w:jc w:val="both"/>
        <w:rPr>
          <w:rFonts w:ascii="Century" w:hAnsi="Century"/>
          <w:i/>
          <w:sz w:val="20"/>
        </w:rPr>
      </w:pPr>
      <w:r>
        <w:rPr>
          <w:rFonts w:ascii="Century" w:hAnsi="Century"/>
          <w:i/>
          <w:sz w:val="20"/>
        </w:rPr>
        <w:t xml:space="preserve">El agente de tránsito señala en el apartado MOTIVOS DE LA INFRACCIÓN, del Acta de Infracción impugnada lo siguiente: </w:t>
      </w:r>
      <w:r w:rsidRPr="00E54092">
        <w:rPr>
          <w:rFonts w:ascii="Century" w:hAnsi="Century"/>
          <w:i/>
          <w:sz w:val="20"/>
        </w:rPr>
        <w:t>[…].</w:t>
      </w:r>
      <w:r>
        <w:rPr>
          <w:rFonts w:ascii="Century" w:hAnsi="Century"/>
          <w:i/>
          <w:sz w:val="20"/>
        </w:rPr>
        <w:t xml:space="preserve"> </w:t>
      </w:r>
    </w:p>
    <w:p w14:paraId="77D532D8" w14:textId="0308CA0B" w:rsidR="00E54092" w:rsidRPr="00E54092" w:rsidRDefault="00E54092" w:rsidP="00E54092">
      <w:pPr>
        <w:pStyle w:val="Prrafodelista"/>
        <w:spacing w:line="360" w:lineRule="auto"/>
        <w:ind w:left="1069"/>
        <w:jc w:val="both"/>
        <w:rPr>
          <w:rFonts w:ascii="Century" w:hAnsi="Century"/>
          <w:i/>
          <w:sz w:val="20"/>
        </w:rPr>
      </w:pPr>
      <w:r>
        <w:rPr>
          <w:rFonts w:ascii="Century" w:hAnsi="Century"/>
          <w:i/>
          <w:sz w:val="20"/>
        </w:rPr>
        <w:t xml:space="preserve">Lo anterior, hace que el acta de infracción impugnada carezca de la debida motivación, debido a que la autoridad demandad no señala las circunstancias especiales, razones particulares o causas inmediatas que haya tendido en consideración para la emisión del acto </w:t>
      </w:r>
      <w:r w:rsidRPr="00E54092">
        <w:rPr>
          <w:rFonts w:ascii="Century" w:hAnsi="Century"/>
          <w:i/>
          <w:sz w:val="20"/>
        </w:rPr>
        <w:t>[…].</w:t>
      </w:r>
      <w:r>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2BDF8665" w14:textId="2AE24046" w:rsidR="00E54092" w:rsidRDefault="00372D8B" w:rsidP="00372D8B">
      <w:pPr>
        <w:spacing w:line="360" w:lineRule="auto"/>
        <w:ind w:firstLine="709"/>
        <w:jc w:val="both"/>
        <w:rPr>
          <w:rFonts w:ascii="Century" w:hAnsi="Century"/>
        </w:rPr>
      </w:pPr>
      <w:r>
        <w:rPr>
          <w:rFonts w:ascii="Century" w:hAnsi="Century"/>
        </w:rPr>
        <w:t xml:space="preserve">Por su parte, la autoridad demandada, </w:t>
      </w:r>
      <w:r w:rsidR="00E54092">
        <w:rPr>
          <w:rFonts w:ascii="Century" w:hAnsi="Century"/>
        </w:rPr>
        <w:t>señala respecto a dicho concepto de impugnación, que debe ser declarado infundado, inoperante e insuficiente, que el acta de infracción materia de la Litis, sí contiene los fundamentos legales al amparo de los cuales se llevó a cabo su aplicación, y que se precisan las circunstancias de tiempo, modo y lugar en que se produjeron los hechos. --</w:t>
      </w:r>
    </w:p>
    <w:p w14:paraId="6478FC10" w14:textId="77777777" w:rsidR="00E54092" w:rsidRDefault="00E54092"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61F4A98" w14:textId="77777777" w:rsidR="00E40785"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w:t>
      </w:r>
      <w:r w:rsidR="00E40785">
        <w:rPr>
          <w:bCs/>
        </w:rPr>
        <w:t>s hechos, en el acta de mérito.----</w:t>
      </w:r>
    </w:p>
    <w:p w14:paraId="7313A9BB" w14:textId="77777777" w:rsidR="00E40785" w:rsidRDefault="00E40785" w:rsidP="00881A7B">
      <w:pPr>
        <w:pStyle w:val="SENTENCIAS"/>
        <w:rPr>
          <w:bCs/>
        </w:rPr>
      </w:pPr>
    </w:p>
    <w:p w14:paraId="419BC726" w14:textId="04F17919" w:rsidR="001A0B66" w:rsidRPr="00E40785" w:rsidRDefault="00E40785" w:rsidP="00881A7B">
      <w:pPr>
        <w:pStyle w:val="SENTENCIAS"/>
        <w:rPr>
          <w:bCs/>
          <w:i/>
          <w:sz w:val="20"/>
        </w:rPr>
      </w:pPr>
      <w:r>
        <w:rPr>
          <w:bCs/>
        </w:rPr>
        <w:t>En el acta de infracción impugnada la demanda sanciona dos conductas</w:t>
      </w:r>
      <w:r w:rsidR="002F7FFB">
        <w:rPr>
          <w:bCs/>
        </w:rPr>
        <w:t xml:space="preserve">: </w:t>
      </w:r>
      <w:r w:rsidR="003F0A96" w:rsidRPr="00E40785">
        <w:rPr>
          <w:bCs/>
          <w:i/>
          <w:sz w:val="20"/>
        </w:rPr>
        <w:t>“Por no obedecer la luz roja del semáforo</w:t>
      </w:r>
      <w:r w:rsidRPr="00E40785">
        <w:rPr>
          <w:bCs/>
          <w:i/>
          <w:sz w:val="20"/>
        </w:rPr>
        <w:t>”</w:t>
      </w:r>
      <w:r>
        <w:rPr>
          <w:bCs/>
          <w:i/>
        </w:rPr>
        <w:t xml:space="preserve"> </w:t>
      </w:r>
      <w:r w:rsidRPr="00E40785">
        <w:rPr>
          <w:bCs/>
        </w:rPr>
        <w:t xml:space="preserve">y </w:t>
      </w:r>
      <w:r w:rsidRPr="00E40785">
        <w:rPr>
          <w:bCs/>
          <w:sz w:val="20"/>
        </w:rPr>
        <w:t>“</w:t>
      </w:r>
      <w:r w:rsidR="003F0A96" w:rsidRPr="00E40785">
        <w:rPr>
          <w:bCs/>
          <w:i/>
          <w:sz w:val="20"/>
        </w:rPr>
        <w:t>por falta de licencia</w:t>
      </w:r>
      <w:r w:rsidR="00BF7D7C" w:rsidRPr="00E40785">
        <w:rPr>
          <w:bCs/>
          <w:i/>
          <w:sz w:val="20"/>
        </w:rPr>
        <w:t>.</w:t>
      </w:r>
      <w:r w:rsidR="001A0B66" w:rsidRPr="00E40785">
        <w:rPr>
          <w:bCs/>
          <w:i/>
          <w:sz w:val="20"/>
        </w:rPr>
        <w:t>”</w:t>
      </w:r>
    </w:p>
    <w:p w14:paraId="1ADA99BF" w14:textId="77777777" w:rsidR="001A0B66" w:rsidRDefault="001A0B66" w:rsidP="00881A7B">
      <w:pPr>
        <w:pStyle w:val="SENTENCIAS"/>
        <w:rPr>
          <w:bCs/>
          <w:i/>
        </w:rPr>
      </w:pPr>
    </w:p>
    <w:p w14:paraId="1032E44C" w14:textId="171BC6FA" w:rsidR="00881A7B" w:rsidRDefault="003F0A96" w:rsidP="00881A7B">
      <w:pPr>
        <w:pStyle w:val="SENTENCIAS"/>
      </w:pPr>
      <w:r>
        <w:t xml:space="preserve">De lo anterior no se desprende que </w:t>
      </w:r>
      <w:r w:rsidR="00764E22">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w:t>
      </w:r>
      <w:r w:rsidR="002E1C7B">
        <w:t>s</w:t>
      </w:r>
      <w:r w:rsidR="00E43902">
        <w:t xml:space="preserve"> conducta</w:t>
      </w:r>
      <w:r w:rsidR="002E1C7B">
        <w:t>s</w:t>
      </w:r>
      <w:r w:rsidR="00E43902">
        <w:t xml:space="preserve"> cometida</w:t>
      </w:r>
      <w:r w:rsidR="002E1C7B">
        <w:t>s</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2E1C7B">
        <w:t xml:space="preserve">12 fracción II y </w:t>
      </w:r>
      <w:r w:rsidR="00B46F92">
        <w:t>7</w:t>
      </w:r>
      <w:r w:rsidR="00817F67">
        <w:t xml:space="preserve"> fracción </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BF7D7C">
        <w:t>------------</w:t>
      </w:r>
      <w:r w:rsidR="002E1C7B">
        <w:t>--</w:t>
      </w:r>
      <w:r w:rsidR="00BF7D7C">
        <w:t>------------------------------------------</w:t>
      </w:r>
      <w:r w:rsidR="00A936D2">
        <w:t>----------</w:t>
      </w:r>
    </w:p>
    <w:p w14:paraId="18EFB1F6" w14:textId="77777777" w:rsidR="001A0B66" w:rsidRDefault="001A0B66" w:rsidP="00881A7B">
      <w:pPr>
        <w:pStyle w:val="SENTENCIAS"/>
        <w:rPr>
          <w:bCs/>
        </w:rPr>
      </w:pPr>
    </w:p>
    <w:p w14:paraId="13827F2E" w14:textId="2304A543"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 xml:space="preserve">por los artículos </w:t>
      </w:r>
      <w:r w:rsidR="00B46F92">
        <w:t>7</w:t>
      </w:r>
      <w:r>
        <w:t xml:space="preserve"> </w:t>
      </w:r>
      <w:r w:rsidR="006E6821">
        <w:t xml:space="preserve">fracción </w:t>
      </w:r>
      <w:r w:rsidR="00DE5632">
        <w:t>I</w:t>
      </w:r>
      <w:r w:rsidR="00C8225C">
        <w:t xml:space="preserve"> y 12 fracción II</w:t>
      </w:r>
      <w:r w:rsidR="00ED14E0" w:rsidRPr="000916B1">
        <w:t xml:space="preserve"> del Reglamento de Tránsito Municipal</w:t>
      </w:r>
      <w:r w:rsidR="00ED14E0">
        <w:t xml:space="preserve"> de León, Guanajuato</w:t>
      </w:r>
      <w:r w:rsidR="00604B07">
        <w:t>,</w:t>
      </w:r>
      <w:r w:rsidR="00ED14E0">
        <w:t xml:space="preserve"> </w:t>
      </w:r>
      <w:r w:rsidR="006E6821">
        <w:t>mismo</w:t>
      </w:r>
      <w:r w:rsidR="00C8225C">
        <w:t>s</w:t>
      </w:r>
      <w:r w:rsidR="006E6821">
        <w:t xml:space="preserve"> </w:t>
      </w:r>
      <w:r w:rsidR="00ED14E0">
        <w:t xml:space="preserve">que </w:t>
      </w:r>
      <w:r w:rsidR="004021E7">
        <w:t>dispone</w:t>
      </w:r>
      <w:r w:rsidR="00C8225C">
        <w:t>n</w:t>
      </w:r>
      <w:r w:rsidR="00ED14E0">
        <w:t>:</w:t>
      </w:r>
      <w:r w:rsidR="004021E7">
        <w:t xml:space="preserve"> ------</w:t>
      </w:r>
      <w:r w:rsidR="00B46F92">
        <w:t>---------</w:t>
      </w:r>
      <w:r w:rsidR="00C8225C">
        <w:t>------------------------------------------------------------------------</w:t>
      </w:r>
      <w:r w:rsidR="00B46F92">
        <w:t>------</w:t>
      </w:r>
    </w:p>
    <w:p w14:paraId="1623201A" w14:textId="77777777" w:rsidR="00A01625" w:rsidRDefault="00A01625" w:rsidP="00881A7B">
      <w:pPr>
        <w:pStyle w:val="SENTENCIAS"/>
      </w:pPr>
    </w:p>
    <w:p w14:paraId="11274FC2" w14:textId="77777777" w:rsidR="00B46F92" w:rsidRPr="0031237E" w:rsidRDefault="00B46F92" w:rsidP="00B46F9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C2B8BC3" w14:textId="77777777" w:rsidR="00B46F92" w:rsidRPr="0031237E" w:rsidRDefault="00B46F92" w:rsidP="00B46F92">
      <w:pPr>
        <w:pStyle w:val="TESISYJURIS"/>
      </w:pPr>
    </w:p>
    <w:p w14:paraId="1B1CC01C" w14:textId="5C82E69A" w:rsidR="001B5CE5" w:rsidRPr="00C8225C" w:rsidRDefault="00FC21C0" w:rsidP="00C8225C">
      <w:pPr>
        <w:pStyle w:val="TESISYJURIS"/>
        <w:numPr>
          <w:ilvl w:val="0"/>
          <w:numId w:val="40"/>
        </w:numPr>
      </w:pPr>
      <w:r w:rsidRPr="00C8225C">
        <w:t>Circular, portando su licencia o permiso para conducir vigente, de acuerdo al tipo de vehículo de que se trate y conforme a la clasificación establecida en la Ley de Tránsito y Transporte del Estado de Guanajuato</w:t>
      </w:r>
    </w:p>
    <w:p w14:paraId="1FC4006A" w14:textId="77777777" w:rsidR="00FC21C0" w:rsidRPr="00FC21C0" w:rsidRDefault="00FC21C0" w:rsidP="00FC21C0">
      <w:pPr>
        <w:pStyle w:val="TESISYJURIS"/>
      </w:pPr>
      <w:r w:rsidRPr="00C8225C">
        <w:rPr>
          <w:b/>
        </w:rPr>
        <w:t>Artículo 12.-</w:t>
      </w:r>
      <w:r w:rsidRPr="00FC21C0">
        <w:t xml:space="preserve"> Para las preferencias de paso en los cruceros, el conductor se ajustará a la señalización establecida y a las siguientes reglas:</w:t>
      </w:r>
    </w:p>
    <w:p w14:paraId="3D50A39F" w14:textId="77777777" w:rsidR="00FC21C0" w:rsidRPr="00FC21C0" w:rsidRDefault="00FC21C0" w:rsidP="00FC21C0">
      <w:pPr>
        <w:pStyle w:val="TESISYJURIS"/>
      </w:pPr>
    </w:p>
    <w:p w14:paraId="0EF4A818" w14:textId="1541C763" w:rsidR="00C8225C" w:rsidRDefault="00C8225C" w:rsidP="00FC21C0">
      <w:pPr>
        <w:pStyle w:val="TESISYJURIS"/>
      </w:pPr>
      <w:r>
        <w:t>…</w:t>
      </w:r>
    </w:p>
    <w:p w14:paraId="178AE90C" w14:textId="77777777" w:rsidR="00C8225C" w:rsidRDefault="00C8225C" w:rsidP="00FC21C0">
      <w:pPr>
        <w:pStyle w:val="TESISYJURIS"/>
      </w:pPr>
    </w:p>
    <w:p w14:paraId="31E8A3D6" w14:textId="45053EE0" w:rsidR="00FC21C0" w:rsidRDefault="00FC21C0" w:rsidP="00C8225C">
      <w:pPr>
        <w:pStyle w:val="TESISYJURIS"/>
        <w:numPr>
          <w:ilvl w:val="0"/>
          <w:numId w:val="40"/>
        </w:numPr>
      </w:pPr>
      <w:r w:rsidRPr="00FC21C0">
        <w:t>En los cruceros regulados mediante semáforos, cuando la luz esté en color rojo, debe detener su vehículo en la línea de “alto”, sin invadir la zona para el cruce de los peatones;</w:t>
      </w:r>
    </w:p>
    <w:p w14:paraId="7549ECDE" w14:textId="77777777" w:rsidR="00C8225C" w:rsidRPr="00FC21C0" w:rsidRDefault="00C8225C" w:rsidP="00C8225C">
      <w:pPr>
        <w:pStyle w:val="TESISYJURIS"/>
        <w:ind w:left="1429" w:firstLine="0"/>
      </w:pPr>
    </w:p>
    <w:p w14:paraId="44EFED98" w14:textId="2A4AD4CB" w:rsidR="001B5CE5" w:rsidRPr="0031237E" w:rsidRDefault="001B5CE5" w:rsidP="00DE5632">
      <w:pPr>
        <w:pStyle w:val="TESISYJURIS"/>
      </w:pPr>
      <w:r>
        <w:t>…</w:t>
      </w:r>
    </w:p>
    <w:p w14:paraId="51B05108" w14:textId="77777777" w:rsidR="00ED14E0" w:rsidRDefault="00ED14E0" w:rsidP="00881A7B">
      <w:pPr>
        <w:pStyle w:val="SENTENCIAS"/>
      </w:pPr>
    </w:p>
    <w:p w14:paraId="6B30B126" w14:textId="5D051C35" w:rsidR="00E74F99" w:rsidRPr="00FC21C0" w:rsidRDefault="00FE76EB" w:rsidP="00E74F99">
      <w:pPr>
        <w:pStyle w:val="RESOLUCIONES"/>
      </w:pPr>
      <w:r w:rsidRPr="00A936D2">
        <w:t>E</w:t>
      </w:r>
      <w:r w:rsidR="00DE5632">
        <w:t>s decir</w:t>
      </w:r>
      <w:r w:rsidR="00964A62">
        <w:t>,</w:t>
      </w:r>
      <w:r w:rsidR="00DE5632">
        <w:t xml:space="preserve"> para que la boleta de infracción se considere debidamente motivada el agente de tránsito demandad</w:t>
      </w:r>
      <w:r w:rsidR="00964A62">
        <w:t>o</w:t>
      </w:r>
      <w:r w:rsidR="00DE5632">
        <w:t xml:space="preserve"> debió asentar</w:t>
      </w:r>
      <w:r w:rsidR="00BF7D7C">
        <w:t xml:space="preserve"> de forma clara y legible</w:t>
      </w:r>
      <w:r w:rsidR="00DE5632">
        <w:t xml:space="preserve">, </w:t>
      </w:r>
      <w:r w:rsidR="00E74F99" w:rsidRPr="006E007F">
        <w:rPr>
          <w:rStyle w:val="RESOLUCIONESCar"/>
        </w:rPr>
        <w:t xml:space="preserve">cómo se percató de que el actor no respectó la luz roja, así como </w:t>
      </w:r>
      <w:r w:rsidR="002F7FFB">
        <w:rPr>
          <w:rStyle w:val="RESOLUCIONESCar"/>
        </w:rPr>
        <w:t xml:space="preserve">precisar </w:t>
      </w:r>
      <w:r w:rsidR="00E74F99" w:rsidRPr="006E007F">
        <w:rPr>
          <w:rStyle w:val="RESOLUCIONESCar"/>
        </w:rPr>
        <w:t xml:space="preserve">si </w:t>
      </w:r>
      <w:r w:rsidR="00E74F99" w:rsidRPr="006E007F">
        <w:t xml:space="preserve">el actor se detuvo después de la línea de </w:t>
      </w:r>
      <w:r w:rsidR="00E74F99" w:rsidRPr="006E007F">
        <w:rPr>
          <w:i/>
        </w:rPr>
        <w:t>“alto”</w:t>
      </w:r>
      <w:r w:rsidR="00E74F99" w:rsidRPr="006E007F">
        <w:t xml:space="preserve"> o si invadió la zona para el cruce de peatones o de qué manera no </w:t>
      </w:r>
      <w:r w:rsidR="00E74F99">
        <w:t>obedeció</w:t>
      </w:r>
      <w:r w:rsidR="00E74F99" w:rsidRPr="006E007F">
        <w:t xml:space="preserve"> la luz roja del semáforo,</w:t>
      </w:r>
      <w:r w:rsidR="00E74F99">
        <w:t xml:space="preserve"> además de que omit</w:t>
      </w:r>
      <w:r w:rsidR="00E74F99" w:rsidRPr="00E74F99">
        <w:t xml:space="preserve">e especificar, dónde se ubicaba el semáforo </w:t>
      </w:r>
      <w:r w:rsidR="00E74F99" w:rsidRPr="006E007F">
        <w:t xml:space="preserve">es decir, la autoridad demandada no asentó las circunstancias especiales, razones particulares o causas inmediatas por las cuales realizó actos de molestia al </w:t>
      </w:r>
      <w:r w:rsidR="00E74F99">
        <w:t>justiciable. -------</w:t>
      </w:r>
    </w:p>
    <w:p w14:paraId="7E5D581C" w14:textId="77777777" w:rsidR="002E1C7B" w:rsidRDefault="002E1C7B" w:rsidP="00FE76EB">
      <w:pPr>
        <w:pStyle w:val="SENTENCIAS"/>
      </w:pPr>
    </w:p>
    <w:p w14:paraId="7747CA6B" w14:textId="72521D0A" w:rsidR="00FE76EB" w:rsidRDefault="00E74F99" w:rsidP="00FE76EB">
      <w:pPr>
        <w:pStyle w:val="SENTENCIAS"/>
      </w:pPr>
      <w:r>
        <w:t xml:space="preserve">Ahora bien, respecto a la conducta sancionada por falta de licencia de conducir, </w:t>
      </w:r>
      <w:r>
        <w:rPr>
          <w:rStyle w:val="RESOLUCIONESCar"/>
        </w:rPr>
        <w:t>se aprecia que el acta impugnada carece de una debida motivación, ya que no se especifica, ni señala que la autoridad demandada le haya solicitado al actor la licencia de conducir o el permiso vigente como lo señala en artículo 7 fracción I del Reglamento de Tránsito Municipal de León, Guanajuato, y que éste manifestó no contar con dichos documentos, o cómo se percató que el justiciable no contaba con ellos y que por ello infringe la norma jurídica. -----------------------------------------------------------------------------------------------</w:t>
      </w:r>
    </w:p>
    <w:p w14:paraId="182D593E" w14:textId="77777777" w:rsidR="00FE76EB" w:rsidRDefault="00FE76EB" w:rsidP="00FE76EB">
      <w:pPr>
        <w:pStyle w:val="SENTENCIAS"/>
      </w:pPr>
    </w:p>
    <w:p w14:paraId="16C18C3B" w14:textId="77777777" w:rsidR="00003689" w:rsidRDefault="00003689" w:rsidP="00003689">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7A946D31" w14:textId="77777777" w:rsidR="00003689" w:rsidRDefault="00003689" w:rsidP="00DE5632">
      <w:pPr>
        <w:pStyle w:val="RESOLUCIONES"/>
      </w:pPr>
    </w:p>
    <w:p w14:paraId="1EC5686E" w14:textId="1B071A9B"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DE5632">
        <w:rPr>
          <w:b/>
        </w:rPr>
        <w:t xml:space="preserve">T </w:t>
      </w:r>
      <w:r w:rsidR="005578C1">
        <w:rPr>
          <w:b/>
        </w:rPr>
        <w:t>5826217 (Letra T cinco ocho dos seis dos uno siete)</w:t>
      </w:r>
      <w:r w:rsidR="00DE5632">
        <w:rPr>
          <w:b/>
        </w:rPr>
        <w:t>,</w:t>
      </w:r>
      <w:r w:rsidR="00DE5632" w:rsidRPr="00E1257C">
        <w:rPr>
          <w:b/>
        </w:rPr>
        <w:t xml:space="preserve"> </w:t>
      </w:r>
      <w:r w:rsidR="00DE5632">
        <w:t xml:space="preserve">levantada en fecha </w:t>
      </w:r>
      <w:r w:rsidR="005578C1">
        <w:t>05 cinco de agosto</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1987668"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0AD682F5" w14:textId="77777777" w:rsidR="004F1536" w:rsidRPr="00E1257C" w:rsidRDefault="004F1536" w:rsidP="00FE76EB">
      <w:pPr>
        <w:pStyle w:val="SENTENCIAS"/>
        <w:rPr>
          <w:lang w:val="es-MX"/>
        </w:rPr>
      </w:pPr>
    </w:p>
    <w:p w14:paraId="60635503" w14:textId="4B678B3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502453A9"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plac</w:t>
      </w:r>
      <w:r>
        <w:t xml:space="preserve">a de circulación,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BE8B230"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302E27">
        <w:t>plac</w:t>
      </w:r>
      <w:r w:rsidR="001660B6">
        <w:t>a de circulación</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88D626F" w14:textId="33DF0FC4" w:rsidR="001660B6" w:rsidRDefault="001660B6" w:rsidP="00E1257C">
      <w:pPr>
        <w:spacing w:line="360" w:lineRule="auto"/>
        <w:ind w:firstLine="709"/>
        <w:jc w:val="both"/>
        <w:rPr>
          <w:rFonts w:ascii="Century" w:hAnsi="Century"/>
          <w:lang w:val="es-MX"/>
        </w:rPr>
      </w:pPr>
    </w:p>
    <w:p w14:paraId="0F6C8E4D" w14:textId="77777777" w:rsidR="004F1536" w:rsidRDefault="004F1536"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DA7D937"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5632">
        <w:rPr>
          <w:b/>
        </w:rPr>
        <w:t xml:space="preserve">T </w:t>
      </w:r>
      <w:r w:rsidR="005578C1">
        <w:rPr>
          <w:b/>
        </w:rPr>
        <w:t>5826217 (Letra T cinco ocho dos seis dos uno siete)</w:t>
      </w:r>
      <w:r w:rsidR="00DE5632">
        <w:rPr>
          <w:b/>
        </w:rPr>
        <w:t>,</w:t>
      </w:r>
      <w:r w:rsidR="00DE5632" w:rsidRPr="00E1257C">
        <w:rPr>
          <w:b/>
        </w:rPr>
        <w:t xml:space="preserve"> </w:t>
      </w:r>
      <w:r w:rsidR="001660B6">
        <w:t>de</w:t>
      </w:r>
      <w:r w:rsidR="00DE5632">
        <w:t xml:space="preserve"> fecha </w:t>
      </w:r>
      <w:r w:rsidR="005578C1">
        <w:t>05 cinco de agosto</w:t>
      </w:r>
      <w:r w:rsidR="00DE5632">
        <w:t xml:space="preserve">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C959C" w14:textId="77777777" w:rsidR="00324ED7" w:rsidRDefault="00324ED7">
      <w:r>
        <w:separator/>
      </w:r>
    </w:p>
  </w:endnote>
  <w:endnote w:type="continuationSeparator" w:id="0">
    <w:p w14:paraId="42368981" w14:textId="77777777" w:rsidR="00324ED7" w:rsidRDefault="00324ED7">
      <w:r>
        <w:continuationSeparator/>
      </w:r>
    </w:p>
  </w:endnote>
  <w:endnote w:type="continuationNotice" w:id="1">
    <w:p w14:paraId="33A8D1CE" w14:textId="77777777" w:rsidR="00324ED7" w:rsidRDefault="00324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4E9D6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24E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24ED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5F200" w14:textId="77777777" w:rsidR="00324ED7" w:rsidRDefault="00324ED7">
      <w:r>
        <w:separator/>
      </w:r>
    </w:p>
  </w:footnote>
  <w:footnote w:type="continuationSeparator" w:id="0">
    <w:p w14:paraId="19C1A18E" w14:textId="77777777" w:rsidR="00324ED7" w:rsidRDefault="00324ED7">
      <w:r>
        <w:continuationSeparator/>
      </w:r>
    </w:p>
  </w:footnote>
  <w:footnote w:type="continuationNotice" w:id="1">
    <w:p w14:paraId="51312595" w14:textId="77777777" w:rsidR="00324ED7" w:rsidRDefault="00324E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D7B6E5C" w:rsidR="002B2F1A" w:rsidRDefault="00473EA2" w:rsidP="007F7AC8">
    <w:pPr>
      <w:pStyle w:val="Encabezado"/>
      <w:jc w:val="right"/>
    </w:pPr>
    <w:r>
      <w:rPr>
        <w:color w:val="7F7F7F" w:themeColor="text1" w:themeTint="80"/>
      </w:rPr>
      <w:t>Expediente Número 11</w:t>
    </w:r>
    <w:r w:rsidR="006C5FF4">
      <w:rPr>
        <w:color w:val="7F7F7F" w:themeColor="text1" w:themeTint="80"/>
      </w:rPr>
      <w:t>67</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6"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0"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4"/>
  </w:num>
  <w:num w:numId="3">
    <w:abstractNumId w:val="22"/>
  </w:num>
  <w:num w:numId="4">
    <w:abstractNumId w:val="8"/>
  </w:num>
  <w:num w:numId="5">
    <w:abstractNumId w:val="0"/>
  </w:num>
  <w:num w:numId="6">
    <w:abstractNumId w:val="2"/>
  </w:num>
  <w:num w:numId="7">
    <w:abstractNumId w:val="17"/>
  </w:num>
  <w:num w:numId="8">
    <w:abstractNumId w:val="35"/>
  </w:num>
  <w:num w:numId="9">
    <w:abstractNumId w:val="38"/>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4"/>
  </w:num>
  <w:num w:numId="18">
    <w:abstractNumId w:val="13"/>
  </w:num>
  <w:num w:numId="19">
    <w:abstractNumId w:val="16"/>
  </w:num>
  <w:num w:numId="20">
    <w:abstractNumId w:val="24"/>
  </w:num>
  <w:num w:numId="21">
    <w:abstractNumId w:val="30"/>
  </w:num>
  <w:num w:numId="22">
    <w:abstractNumId w:val="25"/>
  </w:num>
  <w:num w:numId="23">
    <w:abstractNumId w:val="36"/>
  </w:num>
  <w:num w:numId="24">
    <w:abstractNumId w:val="1"/>
  </w:num>
  <w:num w:numId="25">
    <w:abstractNumId w:val="23"/>
  </w:num>
  <w:num w:numId="26">
    <w:abstractNumId w:val="33"/>
  </w:num>
  <w:num w:numId="27">
    <w:abstractNumId w:val="37"/>
  </w:num>
  <w:num w:numId="28">
    <w:abstractNumId w:val="39"/>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0"/>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7FFB"/>
    <w:rsid w:val="00302E27"/>
    <w:rsid w:val="00305D11"/>
    <w:rsid w:val="00307A46"/>
    <w:rsid w:val="00307D72"/>
    <w:rsid w:val="00315898"/>
    <w:rsid w:val="0031618E"/>
    <w:rsid w:val="00316C7F"/>
    <w:rsid w:val="0032074B"/>
    <w:rsid w:val="00321451"/>
    <w:rsid w:val="00324166"/>
    <w:rsid w:val="003244CB"/>
    <w:rsid w:val="00324DF7"/>
    <w:rsid w:val="00324ED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5A39"/>
    <w:rsid w:val="005C6597"/>
    <w:rsid w:val="005C7F15"/>
    <w:rsid w:val="005D48BA"/>
    <w:rsid w:val="005D4DE5"/>
    <w:rsid w:val="005D53EB"/>
    <w:rsid w:val="005E2916"/>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6B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F8283-D318-4245-8DB8-08FB7C87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3561</Words>
  <Characters>19588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2018-12-18T20:27:00Z</dcterms:created>
  <dcterms:modified xsi:type="dcterms:W3CDTF">2018-12-18T20:27:00Z</dcterms:modified>
</cp:coreProperties>
</file>